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6B" w:rsidRDefault="00673C6B">
      <w:pPr>
        <w:jc w:val="right"/>
        <w:rPr>
          <w:rFonts w:ascii="Calibri" w:hAnsi="Calibri"/>
        </w:rPr>
      </w:pPr>
    </w:p>
    <w:p w:rsidR="00673C6B" w:rsidRDefault="009E79EE">
      <w:pPr>
        <w:ind w:left="4954" w:hanging="1126"/>
      </w:pPr>
      <w:r>
        <w:rPr>
          <w:rFonts w:ascii="Tahoma" w:hAnsi="Tahoma" w:cs="Tahoma"/>
        </w:rPr>
        <w:tab/>
      </w:r>
      <w:hyperlink r:id="rId7">
        <w:r>
          <w:rPr>
            <w:rStyle w:val="CollegamentoInternet"/>
            <w:color w:val="000000"/>
            <w:sz w:val="22"/>
            <w:szCs w:val="22"/>
            <w:u w:val="none"/>
            <w:lang w:val="en-US"/>
          </w:rPr>
          <w:t xml:space="preserve">Ai </w:t>
        </w:r>
        <w:proofErr w:type="spellStart"/>
        <w:r>
          <w:rPr>
            <w:rStyle w:val="CollegamentoInternet"/>
            <w:color w:val="000000"/>
            <w:sz w:val="22"/>
            <w:szCs w:val="22"/>
            <w:u w:val="none"/>
            <w:lang w:val="en-US"/>
          </w:rPr>
          <w:t>Direttori</w:t>
        </w:r>
        <w:proofErr w:type="spellEnd"/>
        <w:r>
          <w:rPr>
            <w:rStyle w:val="CollegamentoInternet"/>
            <w:color w:val="000000"/>
            <w:sz w:val="22"/>
            <w:szCs w:val="22"/>
            <w:u w:val="none"/>
            <w:lang w:val="en-US"/>
          </w:rPr>
          <w:t xml:space="preserve"> Generali</w:t>
        </w:r>
      </w:hyperlink>
    </w:p>
    <w:p w:rsidR="00673C6B" w:rsidRDefault="009E79EE">
      <w:pPr>
        <w:ind w:left="4954" w:hanging="1126"/>
      </w:pPr>
      <w:r>
        <w:rPr>
          <w:rStyle w:val="CollegamentoInternet"/>
          <w:color w:val="000000"/>
          <w:sz w:val="22"/>
          <w:szCs w:val="22"/>
          <w:u w:val="none"/>
          <w:lang w:val="en-US"/>
        </w:rPr>
        <w:tab/>
      </w:r>
      <w:proofErr w:type="spellStart"/>
      <w:r>
        <w:rPr>
          <w:rStyle w:val="CollegamentoInternet"/>
          <w:color w:val="000000"/>
          <w:sz w:val="22"/>
          <w:szCs w:val="22"/>
          <w:u w:val="none"/>
          <w:lang w:val="en-US"/>
        </w:rPr>
        <w:t>degli</w:t>
      </w:r>
      <w:proofErr w:type="spellEnd"/>
      <w:r>
        <w:rPr>
          <w:rStyle w:val="CollegamentoInternet"/>
          <w:color w:val="000000"/>
          <w:sz w:val="22"/>
          <w:szCs w:val="22"/>
          <w:u w:val="none"/>
          <w:lang w:val="en-US"/>
        </w:rPr>
        <w:t xml:space="preserve"> </w:t>
      </w:r>
      <w:proofErr w:type="spellStart"/>
      <w:r>
        <w:rPr>
          <w:rStyle w:val="CollegamentoInternet"/>
          <w:color w:val="000000"/>
          <w:sz w:val="22"/>
          <w:szCs w:val="22"/>
          <w:u w:val="none"/>
          <w:lang w:val="en-US"/>
        </w:rPr>
        <w:t>Uffici</w:t>
      </w:r>
      <w:proofErr w:type="spellEnd"/>
      <w:r>
        <w:rPr>
          <w:rStyle w:val="CollegamentoInternet"/>
          <w:color w:val="000000"/>
          <w:sz w:val="22"/>
          <w:szCs w:val="22"/>
          <w:u w:val="none"/>
          <w:lang w:val="en-US"/>
        </w:rPr>
        <w:t xml:space="preserve"> </w:t>
      </w:r>
      <w:proofErr w:type="spellStart"/>
      <w:r>
        <w:rPr>
          <w:rStyle w:val="CollegamentoInternet"/>
          <w:color w:val="000000"/>
          <w:sz w:val="22"/>
          <w:szCs w:val="22"/>
          <w:u w:val="none"/>
          <w:lang w:val="en-US"/>
        </w:rPr>
        <w:t>Scolastici</w:t>
      </w:r>
      <w:proofErr w:type="spellEnd"/>
      <w:r>
        <w:rPr>
          <w:rStyle w:val="CollegamentoInternet"/>
          <w:color w:val="000000"/>
          <w:sz w:val="22"/>
          <w:szCs w:val="22"/>
          <w:u w:val="none"/>
          <w:lang w:val="en-US"/>
        </w:rPr>
        <w:t xml:space="preserve"> </w:t>
      </w:r>
      <w:proofErr w:type="spellStart"/>
      <w:r>
        <w:rPr>
          <w:rStyle w:val="CollegamentoInternet"/>
          <w:color w:val="000000"/>
          <w:sz w:val="22"/>
          <w:szCs w:val="22"/>
          <w:u w:val="none"/>
          <w:lang w:val="en-US"/>
        </w:rPr>
        <w:t>Regionali</w:t>
      </w:r>
      <w:proofErr w:type="spellEnd"/>
    </w:p>
    <w:p w:rsidR="00673C6B" w:rsidRDefault="009E79EE">
      <w:pPr>
        <w:ind w:left="4954" w:hanging="1126"/>
      </w:pPr>
      <w:r>
        <w:rPr>
          <w:rStyle w:val="CollegamentoInternet"/>
          <w:color w:val="000000"/>
          <w:sz w:val="22"/>
          <w:szCs w:val="22"/>
          <w:u w:val="none"/>
          <w:lang w:val="en-US"/>
        </w:rPr>
        <w:tab/>
        <w:t>LORO SEDI</w:t>
      </w:r>
    </w:p>
    <w:p w:rsidR="00673C6B" w:rsidRDefault="00673C6B">
      <w:pPr>
        <w:ind w:left="4954" w:hanging="1126"/>
        <w:rPr>
          <w:color w:val="000000"/>
          <w:sz w:val="22"/>
          <w:szCs w:val="22"/>
          <w:lang w:val="en-US"/>
        </w:rPr>
      </w:pPr>
    </w:p>
    <w:p w:rsidR="00673C6B" w:rsidRDefault="009E79EE">
      <w:pPr>
        <w:ind w:left="3118" w:hanging="1134"/>
        <w:rPr>
          <w:rStyle w:val="CollegamentoInternet"/>
          <w:color w:val="000000"/>
          <w:sz w:val="22"/>
          <w:szCs w:val="22"/>
          <w:u w:val="none"/>
          <w:lang w:val="en-US"/>
        </w:rPr>
      </w:pPr>
      <w:r>
        <w:rPr>
          <w:rStyle w:val="CollegamentoInternet"/>
          <w:color w:val="000000"/>
          <w:sz w:val="22"/>
          <w:szCs w:val="22"/>
          <w:u w:val="none"/>
          <w:lang w:val="en-US"/>
        </w:rPr>
        <w:tab/>
      </w:r>
      <w:r>
        <w:rPr>
          <w:rStyle w:val="CollegamentoInternet"/>
          <w:color w:val="000000"/>
          <w:sz w:val="22"/>
          <w:szCs w:val="22"/>
          <w:u w:val="none"/>
          <w:lang w:val="en-US"/>
        </w:rPr>
        <w:tab/>
        <w:t xml:space="preserve">e, p.c. </w:t>
      </w:r>
      <w:r>
        <w:rPr>
          <w:rStyle w:val="CollegamentoInternet"/>
          <w:color w:val="000000"/>
          <w:sz w:val="22"/>
          <w:szCs w:val="22"/>
          <w:u w:val="none"/>
          <w:lang w:val="en-US"/>
        </w:rPr>
        <w:tab/>
        <w:t xml:space="preserve">           Al Capo di Gabinetto</w:t>
      </w:r>
    </w:p>
    <w:p w:rsidR="00673C6B" w:rsidRDefault="009E79EE">
      <w:pPr>
        <w:ind w:left="3118" w:hanging="1134"/>
        <w:rPr>
          <w:rStyle w:val="CollegamentoInternet"/>
          <w:color w:val="000000"/>
          <w:sz w:val="22"/>
          <w:szCs w:val="22"/>
          <w:u w:val="none"/>
          <w:lang w:val="en-US"/>
        </w:rPr>
      </w:pPr>
      <w:r>
        <w:rPr>
          <w:rStyle w:val="CollegamentoInternet"/>
          <w:color w:val="000000"/>
          <w:sz w:val="22"/>
          <w:szCs w:val="22"/>
          <w:u w:val="none"/>
          <w:lang w:val="en-US"/>
        </w:rPr>
        <w:tab/>
      </w:r>
      <w:r>
        <w:rPr>
          <w:rStyle w:val="CollegamentoInternet"/>
          <w:color w:val="000000"/>
          <w:sz w:val="22"/>
          <w:szCs w:val="22"/>
          <w:u w:val="none"/>
          <w:lang w:val="en-US"/>
        </w:rPr>
        <w:tab/>
      </w:r>
      <w:r>
        <w:rPr>
          <w:rStyle w:val="CollegamentoInternet"/>
          <w:color w:val="000000"/>
          <w:sz w:val="22"/>
          <w:szCs w:val="22"/>
          <w:u w:val="none"/>
          <w:lang w:val="en-US"/>
        </w:rPr>
        <w:tab/>
        <w:t xml:space="preserve">           SEDE</w:t>
      </w:r>
    </w:p>
    <w:p w:rsidR="00673C6B" w:rsidRDefault="00673C6B">
      <w:pPr>
        <w:ind w:left="3118" w:hanging="1134"/>
        <w:rPr>
          <w:rStyle w:val="CollegamentoInternet"/>
          <w:color w:val="000000"/>
          <w:sz w:val="22"/>
          <w:szCs w:val="22"/>
          <w:u w:val="none"/>
          <w:lang w:val="en-US"/>
        </w:rPr>
      </w:pPr>
    </w:p>
    <w:p w:rsidR="00673C6B" w:rsidRDefault="009E79EE">
      <w:pPr>
        <w:ind w:left="4472" w:firstLine="482"/>
      </w:pPr>
      <w:r>
        <w:rPr>
          <w:rStyle w:val="CollegamentoInternet"/>
          <w:color w:val="000000"/>
          <w:sz w:val="22"/>
          <w:szCs w:val="22"/>
          <w:u w:val="none"/>
          <w:lang w:val="en-US"/>
        </w:rPr>
        <w:t>Al Capo Dipartimento per il sistema</w:t>
      </w:r>
    </w:p>
    <w:p w:rsidR="00673C6B" w:rsidRDefault="009E79EE">
      <w:pPr>
        <w:ind w:left="4954" w:hanging="1126"/>
      </w:pPr>
      <w:r>
        <w:rPr>
          <w:rStyle w:val="CollegamentoInternet"/>
          <w:color w:val="000000"/>
          <w:sz w:val="22"/>
          <w:szCs w:val="22"/>
          <w:u w:val="none"/>
          <w:lang w:val="en-US"/>
        </w:rPr>
        <w:tab/>
        <w:t>educativo di istruzione e formazione</w:t>
      </w:r>
    </w:p>
    <w:p w:rsidR="00673C6B" w:rsidRDefault="009E79EE">
      <w:pPr>
        <w:ind w:left="4954" w:hanging="1126"/>
      </w:pPr>
      <w:r>
        <w:tab/>
        <w:t>SEDE</w:t>
      </w:r>
    </w:p>
    <w:p w:rsidR="00304850" w:rsidRDefault="00304850">
      <w:pPr>
        <w:ind w:left="4954" w:hanging="1126"/>
      </w:pPr>
    </w:p>
    <w:p w:rsidR="00304850" w:rsidRDefault="00304850">
      <w:pPr>
        <w:ind w:left="4954" w:hanging="1126"/>
      </w:pPr>
      <w:r>
        <w:tab/>
        <w:t>Alle Organizzazioni sindacali</w:t>
      </w:r>
    </w:p>
    <w:p w:rsidR="00673C6B" w:rsidRDefault="00304850">
      <w:pPr>
        <w:ind w:left="4954" w:hanging="1126"/>
        <w:rPr>
          <w:shd w:val="clear" w:color="auto" w:fill="FFFF00"/>
        </w:rPr>
      </w:pPr>
      <w:r>
        <w:tab/>
        <w:t>LORO SEDI</w:t>
      </w:r>
    </w:p>
    <w:p w:rsidR="00673C6B" w:rsidRDefault="00673C6B">
      <w:pPr>
        <w:ind w:left="3969" w:hanging="425"/>
        <w:jc w:val="both"/>
      </w:pPr>
    </w:p>
    <w:p w:rsidR="00673C6B" w:rsidRDefault="009E79EE">
      <w:pPr>
        <w:ind w:left="2041" w:hanging="1417"/>
        <w:jc w:val="both"/>
        <w:rPr>
          <w:sz w:val="22"/>
          <w:szCs w:val="22"/>
        </w:rPr>
      </w:pPr>
      <w:r>
        <w:rPr>
          <w:b/>
          <w:sz w:val="22"/>
          <w:szCs w:val="22"/>
        </w:rPr>
        <w:t>OGGETTO</w:t>
      </w:r>
      <w:r>
        <w:rPr>
          <w:sz w:val="22"/>
          <w:szCs w:val="22"/>
        </w:rPr>
        <w:t xml:space="preserve">: </w:t>
      </w:r>
      <w:r>
        <w:rPr>
          <w:sz w:val="22"/>
          <w:szCs w:val="22"/>
        </w:rPr>
        <w:tab/>
        <w:t>Indizione dei concorsi per titoli per l’accesso ai ruoli provinciali, relativi ai profili professionali dell’area A e B del personale ATA. Indizione dei concorsi nell’anno scolastico 2020-21 -Graduatorie a. s. 2021-2022</w:t>
      </w:r>
    </w:p>
    <w:p w:rsidR="00673C6B" w:rsidRDefault="00673C6B">
      <w:pPr>
        <w:ind w:left="2124" w:hanging="1416"/>
        <w:jc w:val="both"/>
      </w:pPr>
    </w:p>
    <w:p w:rsidR="00673C6B" w:rsidRDefault="009E79EE">
      <w:pPr>
        <w:spacing w:line="360" w:lineRule="auto"/>
        <w:ind w:left="142" w:firstLine="567"/>
        <w:jc w:val="both"/>
        <w:rPr>
          <w:sz w:val="22"/>
          <w:szCs w:val="22"/>
        </w:rPr>
      </w:pPr>
      <w:r>
        <w:rPr>
          <w:sz w:val="22"/>
          <w:szCs w:val="22"/>
        </w:rPr>
        <w:t>Con la presente nota si invitano codesti Uffici, ad esclusione, come è noto, della regione Valle d’Aosta e delle province autonome di Trento e Bolzano, ad indire i concorsi per soli titoli per i profili professionali del personale ATA dell’area A e B, ai sensi dell’art. 554 del decreto legislativo n. 297/1994 e dell’O.M. 23.02.2009, n. 21.</w:t>
      </w:r>
    </w:p>
    <w:p w:rsidR="00673C6B" w:rsidRDefault="009E79EE">
      <w:pPr>
        <w:spacing w:line="360" w:lineRule="auto"/>
        <w:ind w:left="142" w:firstLine="567"/>
        <w:jc w:val="both"/>
        <w:rPr>
          <w:sz w:val="22"/>
          <w:szCs w:val="22"/>
        </w:rPr>
      </w:pPr>
      <w:r>
        <w:rPr>
          <w:sz w:val="22"/>
          <w:szCs w:val="22"/>
        </w:rPr>
        <w:t xml:space="preserve">I concorsi per titoli di cui all’oggetto sono indetti con appositi bandi nel corrente anno scolastico, ma sono finalizzati alla costituzione delle graduatorie provinciali permanenti utili per </w:t>
      </w:r>
      <w:proofErr w:type="spellStart"/>
      <w:r>
        <w:rPr>
          <w:sz w:val="22"/>
          <w:szCs w:val="22"/>
        </w:rPr>
        <w:t>l’a.s.</w:t>
      </w:r>
      <w:proofErr w:type="spellEnd"/>
      <w:r>
        <w:rPr>
          <w:sz w:val="22"/>
          <w:szCs w:val="22"/>
        </w:rPr>
        <w:t xml:space="preserve"> 2021-22.</w:t>
      </w:r>
    </w:p>
    <w:p w:rsidR="00673C6B" w:rsidRDefault="009E79EE">
      <w:pPr>
        <w:spacing w:line="360" w:lineRule="auto"/>
        <w:ind w:left="142" w:firstLine="567"/>
        <w:jc w:val="both"/>
      </w:pPr>
      <w:r>
        <w:rPr>
          <w:sz w:val="22"/>
          <w:szCs w:val="22"/>
        </w:rPr>
        <w:t xml:space="preserve">In relazione ai requisiti generali di ammissione, si richiama quanto disposto con nota MIUR </w:t>
      </w:r>
      <w:proofErr w:type="spellStart"/>
      <w:r>
        <w:rPr>
          <w:sz w:val="22"/>
          <w:szCs w:val="22"/>
        </w:rPr>
        <w:t>prot</w:t>
      </w:r>
      <w:proofErr w:type="spellEnd"/>
      <w:r>
        <w:rPr>
          <w:sz w:val="22"/>
          <w:szCs w:val="22"/>
        </w:rPr>
        <w:t>. n. 8151 del 13 marzo 2015 in ordine all’applicazione alla procedura concorsuale in argomento dell’art. 38 del decreto legislativo n. 165/2001, come modificato dall’art. 7 della legge n. 97/2013.</w:t>
      </w:r>
    </w:p>
    <w:p w:rsidR="00673C6B" w:rsidRDefault="009E79EE">
      <w:pPr>
        <w:spacing w:line="360" w:lineRule="auto"/>
        <w:ind w:left="142" w:firstLine="567"/>
        <w:jc w:val="both"/>
        <w:rPr>
          <w:sz w:val="22"/>
          <w:szCs w:val="22"/>
        </w:rPr>
      </w:pPr>
      <w:r>
        <w:rPr>
          <w:sz w:val="22"/>
          <w:szCs w:val="22"/>
        </w:rPr>
        <w:t>Come già previsto nella citata nota ministeriale, è, altresì, valutabile come servizio svolto presso enti pubblici, in coerenza con quanto disposto dall’art. 13, comma 2, del decreto legislativo 77/2002, anche il servizio civile volontario svolto dopo l’abolizione dell’obbligo di leva. Tale servizio sarà valutato con il medesimo punteggio attribuito, nella tabella di valutazione dei titoli, al servizio prestato alle dipendenze di amministrazioni statali.</w:t>
      </w:r>
    </w:p>
    <w:p w:rsidR="00673C6B" w:rsidRDefault="009E79EE">
      <w:pPr>
        <w:spacing w:line="360" w:lineRule="auto"/>
        <w:ind w:left="142" w:firstLine="567"/>
        <w:jc w:val="both"/>
      </w:pPr>
      <w:r>
        <w:rPr>
          <w:sz w:val="22"/>
          <w:szCs w:val="22"/>
        </w:rPr>
        <w:t>Si ricorda alle SS.LL. che, nel modello di domanda, è prevista la compilazione di un’apposita sezione, denominata “</w:t>
      </w:r>
      <w:r>
        <w:rPr>
          <w:i/>
          <w:iCs/>
          <w:sz w:val="22"/>
          <w:szCs w:val="22"/>
        </w:rPr>
        <w:t>Modello H: Attribuzione priorità</w:t>
      </w:r>
      <w:r>
        <w:rPr>
          <w:sz w:val="22"/>
          <w:szCs w:val="22"/>
        </w:rPr>
        <w:t>” per il personale che intende usufruire dei benefici dell’art. 21 e dell’art. 33, commi 5, 6 e 7 della legge n. 104/1992.</w:t>
      </w:r>
    </w:p>
    <w:p w:rsidR="00673C6B" w:rsidRDefault="009E79EE">
      <w:pPr>
        <w:spacing w:line="360" w:lineRule="auto"/>
        <w:ind w:left="142" w:firstLine="567"/>
        <w:jc w:val="both"/>
        <w:rPr>
          <w:sz w:val="22"/>
          <w:szCs w:val="22"/>
        </w:rPr>
      </w:pPr>
      <w:r>
        <w:rPr>
          <w:sz w:val="22"/>
          <w:szCs w:val="22"/>
        </w:rPr>
        <w:lastRenderedPageBreak/>
        <w:t xml:space="preserve">Si invitano le SS.LL. ad evidenziare nei bandi che le dichiarazioni concernenti i titoli di riserva, i titoli di preferenza di cui all’articolo 5, comma 4, </w:t>
      </w:r>
      <w:proofErr w:type="spellStart"/>
      <w:r>
        <w:rPr>
          <w:sz w:val="22"/>
          <w:szCs w:val="22"/>
        </w:rPr>
        <w:t>nn</w:t>
      </w:r>
      <w:proofErr w:type="spellEnd"/>
      <w:r>
        <w:rPr>
          <w:sz w:val="22"/>
          <w:szCs w:val="22"/>
        </w:rPr>
        <w:t>. 13), 14), 15), 18) e 19) del DPR 9 maggio 1994, n. 487 nonché le dichiarazioni concernenti l’attribuzione della priorità nella scelta della sede di cui agli artt. 21 e 33, commi 5, 6 e 7 della legge n. 104/1992 devono essere necessariamente riformulate dai candidati che presentino domanda di aggiornamento della graduatoria permanente, in quanto trattasi di situazioni che, se non riconfermate, si intendono non più possedute.</w:t>
      </w:r>
    </w:p>
    <w:p w:rsidR="00673C6B" w:rsidRDefault="009E79EE">
      <w:pPr>
        <w:spacing w:line="360" w:lineRule="auto"/>
        <w:ind w:left="142" w:firstLine="567"/>
        <w:jc w:val="both"/>
        <w:rPr>
          <w:sz w:val="22"/>
          <w:szCs w:val="22"/>
        </w:rPr>
      </w:pPr>
      <w:r>
        <w:rPr>
          <w:sz w:val="22"/>
          <w:szCs w:val="22"/>
        </w:rPr>
        <w:t xml:space="preserve">Si rappresenta inoltre l’esigenza che, a seguito del verbale d’intesa del 12 settembre 2019 e della nota DGPER n. 40769 del 13.9.2019, sia prevista la possibilità per gli assistenti amministrativi non di ruolo di dichiarare la prestazione effettuata in qualità di DSGA </w:t>
      </w:r>
      <w:proofErr w:type="spellStart"/>
      <w:r>
        <w:rPr>
          <w:sz w:val="22"/>
          <w:szCs w:val="22"/>
        </w:rPr>
        <w:t>nell’a.s.</w:t>
      </w:r>
      <w:proofErr w:type="spellEnd"/>
      <w:r>
        <w:rPr>
          <w:sz w:val="22"/>
          <w:szCs w:val="22"/>
        </w:rPr>
        <w:t xml:space="preserve"> 2019-20 sulla base della richiamata intesa quale servizio svolto nel profilo professionale di assistente amministrativo. La medesima possibilità deve essere prevista anche per il servizio svolto in qualità di DSGA </w:t>
      </w:r>
      <w:proofErr w:type="spellStart"/>
      <w:r>
        <w:rPr>
          <w:sz w:val="22"/>
          <w:szCs w:val="22"/>
        </w:rPr>
        <w:t>nell’a.s.</w:t>
      </w:r>
      <w:proofErr w:type="spellEnd"/>
      <w:r>
        <w:rPr>
          <w:sz w:val="22"/>
          <w:szCs w:val="22"/>
        </w:rPr>
        <w:t xml:space="preserve"> 2020-21 sulla base dell’intesa del 18 settembre 2020.</w:t>
      </w:r>
    </w:p>
    <w:p w:rsidR="00673C6B" w:rsidRDefault="009E79EE">
      <w:pPr>
        <w:spacing w:line="360" w:lineRule="auto"/>
        <w:ind w:left="142" w:firstLine="567"/>
        <w:jc w:val="both"/>
      </w:pPr>
      <w:r>
        <w:rPr>
          <w:sz w:val="22"/>
          <w:szCs w:val="22"/>
        </w:rPr>
        <w:t xml:space="preserve">A seguito della predisposizione della procedura informatica, le domande di ammissione alle procedure in esame potranno essere presentate, a pena di esclusione, unicamente in modalità telematica attraverso l’applicazione POLIS. </w:t>
      </w:r>
    </w:p>
    <w:p w:rsidR="00673C6B" w:rsidRPr="009574DC" w:rsidRDefault="009E79EE">
      <w:pPr>
        <w:spacing w:line="360" w:lineRule="auto"/>
        <w:ind w:left="142" w:firstLine="567"/>
        <w:jc w:val="both"/>
        <w:rPr>
          <w:b/>
          <w:sz w:val="22"/>
          <w:szCs w:val="22"/>
        </w:rPr>
      </w:pPr>
      <w:r>
        <w:rPr>
          <w:sz w:val="22"/>
          <w:szCs w:val="22"/>
        </w:rPr>
        <w:t xml:space="preserve">A tal fine, si fa presente che le funzioni Polis per la presentazione delle istanze saranno aperte dal </w:t>
      </w:r>
      <w:r w:rsidRPr="009574DC">
        <w:rPr>
          <w:b/>
          <w:sz w:val="22"/>
          <w:szCs w:val="22"/>
        </w:rPr>
        <w:t xml:space="preserve">23 aprile al 14 maggio 2021. </w:t>
      </w:r>
    </w:p>
    <w:p w:rsidR="00673C6B" w:rsidRDefault="009E79EE">
      <w:pPr>
        <w:spacing w:line="360" w:lineRule="auto"/>
        <w:ind w:left="142" w:firstLine="567"/>
        <w:jc w:val="both"/>
        <w:rPr>
          <w:sz w:val="22"/>
          <w:szCs w:val="22"/>
        </w:rPr>
      </w:pPr>
      <w:r>
        <w:rPr>
          <w:sz w:val="22"/>
          <w:szCs w:val="22"/>
        </w:rPr>
        <w:t xml:space="preserve">Codesti Uffici sono pertanto invitati a pubblicare sui propri siti internet i bandi di indizione dei concorsi per soli titoli di cui all’oggetto, entro e non oltre la data del </w:t>
      </w:r>
      <w:r w:rsidRPr="00CD6A86">
        <w:rPr>
          <w:b/>
          <w:sz w:val="22"/>
          <w:szCs w:val="22"/>
        </w:rPr>
        <w:t>22 aprile</w:t>
      </w:r>
      <w:r>
        <w:rPr>
          <w:sz w:val="22"/>
          <w:szCs w:val="22"/>
        </w:rPr>
        <w:t xml:space="preserve"> p.v.</w:t>
      </w:r>
    </w:p>
    <w:p w:rsidR="00673C6B" w:rsidRDefault="009E79EE">
      <w:pPr>
        <w:spacing w:line="360" w:lineRule="auto"/>
        <w:ind w:left="142" w:firstLine="567"/>
        <w:jc w:val="both"/>
        <w:rPr>
          <w:sz w:val="22"/>
          <w:szCs w:val="22"/>
        </w:rPr>
      </w:pPr>
      <w:r>
        <w:rPr>
          <w:sz w:val="22"/>
          <w:szCs w:val="22"/>
        </w:rPr>
        <w:t>Nei bandi di concorso dovrà, inoltre, essere specificato che le domande di ammissione potranno essere presentate unicamente, a pena di esclusione, in modalità telematica attraverso il servizio “</w:t>
      </w:r>
      <w:r>
        <w:rPr>
          <w:i/>
          <w:iCs/>
          <w:sz w:val="22"/>
          <w:szCs w:val="22"/>
        </w:rPr>
        <w:t>Istanze on Line (POLIS)</w:t>
      </w:r>
      <w:r>
        <w:rPr>
          <w:sz w:val="22"/>
          <w:szCs w:val="22"/>
        </w:rPr>
        <w:t>”, raggiungibile direttamente dall'home page del sito internet del Ministero (</w:t>
      </w:r>
      <w:hyperlink r:id="rId8">
        <w:r>
          <w:rPr>
            <w:rStyle w:val="CollegamentoInternet"/>
            <w:sz w:val="22"/>
            <w:szCs w:val="22"/>
          </w:rPr>
          <w:t>www.miur.gov.it</w:t>
        </w:r>
      </w:hyperlink>
      <w:r>
        <w:rPr>
          <w:sz w:val="22"/>
          <w:szCs w:val="22"/>
        </w:rPr>
        <w:t>), sezione “</w:t>
      </w:r>
      <w:r>
        <w:rPr>
          <w:i/>
          <w:iCs/>
          <w:sz w:val="22"/>
          <w:szCs w:val="22"/>
        </w:rPr>
        <w:t>Servizi</w:t>
      </w:r>
      <w:r>
        <w:rPr>
          <w:sz w:val="22"/>
          <w:szCs w:val="22"/>
        </w:rPr>
        <w:t>” o, in alternativa, tramite il seguente percorso "</w:t>
      </w:r>
      <w:r>
        <w:rPr>
          <w:i/>
          <w:iCs/>
          <w:sz w:val="22"/>
          <w:szCs w:val="22"/>
        </w:rPr>
        <w:t>Argomenti e Servizi &gt; Servizi online &gt;lettera I &gt; Istanze on line</w:t>
      </w:r>
      <w:r>
        <w:rPr>
          <w:sz w:val="22"/>
          <w:szCs w:val="22"/>
        </w:rPr>
        <w:t xml:space="preserve">” dalle ore 8,00 del giorno </w:t>
      </w:r>
      <w:r w:rsidRPr="00CD6A86">
        <w:rPr>
          <w:b/>
          <w:sz w:val="22"/>
          <w:szCs w:val="22"/>
        </w:rPr>
        <w:t>23 aprile 2021</w:t>
      </w:r>
      <w:r>
        <w:rPr>
          <w:sz w:val="22"/>
          <w:szCs w:val="22"/>
        </w:rPr>
        <w:t xml:space="preserve"> fino alle ore 23,59 del giorno </w:t>
      </w:r>
      <w:r>
        <w:rPr>
          <w:b/>
          <w:bCs/>
          <w:sz w:val="22"/>
          <w:szCs w:val="22"/>
        </w:rPr>
        <w:t>14 maggio 2021</w:t>
      </w:r>
      <w:r>
        <w:rPr>
          <w:sz w:val="22"/>
          <w:szCs w:val="22"/>
        </w:rPr>
        <w:t>.</w:t>
      </w:r>
    </w:p>
    <w:p w:rsidR="00673C6B" w:rsidRDefault="009E79EE">
      <w:pPr>
        <w:spacing w:line="360" w:lineRule="auto"/>
        <w:ind w:left="142" w:firstLine="567"/>
        <w:jc w:val="both"/>
        <w:rPr>
          <w:sz w:val="22"/>
          <w:szCs w:val="22"/>
        </w:rPr>
      </w:pPr>
      <w:r>
        <w:rPr>
          <w:sz w:val="22"/>
          <w:szCs w:val="22"/>
        </w:rPr>
        <w:t>I candidati, per poter accedere al servizio “</w:t>
      </w:r>
      <w:r>
        <w:rPr>
          <w:i/>
          <w:iCs/>
          <w:sz w:val="22"/>
          <w:szCs w:val="22"/>
        </w:rPr>
        <w:t>Istanze on line (POLIS)</w:t>
      </w:r>
      <w:r>
        <w:rPr>
          <w:sz w:val="22"/>
          <w:szCs w:val="22"/>
        </w:rPr>
        <w:t>”, devono essere in possesso di un'utenza valida per l'accesso ai servizi presenti nell’area riservata del Ministero dell’istruzione con l’abilitazione specifica al servizio “</w:t>
      </w:r>
      <w:r>
        <w:rPr>
          <w:i/>
          <w:iCs/>
          <w:sz w:val="22"/>
          <w:szCs w:val="22"/>
        </w:rPr>
        <w:t>Istanze on Line (POLIS)</w:t>
      </w:r>
      <w:r>
        <w:rPr>
          <w:sz w:val="22"/>
          <w:szCs w:val="22"/>
        </w:rPr>
        <w:t xml:space="preserve">”, o, in alternativa, delle credenziali SPID. </w:t>
      </w:r>
    </w:p>
    <w:p w:rsidR="00673C6B" w:rsidRDefault="009E79EE">
      <w:pPr>
        <w:spacing w:line="360" w:lineRule="auto"/>
        <w:ind w:left="142" w:firstLine="567"/>
        <w:jc w:val="both"/>
        <w:rPr>
          <w:sz w:val="22"/>
          <w:szCs w:val="22"/>
        </w:rPr>
      </w:pPr>
      <w:r>
        <w:rPr>
          <w:sz w:val="22"/>
          <w:szCs w:val="22"/>
        </w:rPr>
        <w:t xml:space="preserve">Al riguardo, si evidenzia che le credenziali dell’area riservata del portale Ministeriale potranno essere utilizzate per la presentazione della domanda </w:t>
      </w:r>
      <w:proofErr w:type="spellStart"/>
      <w:r>
        <w:rPr>
          <w:sz w:val="22"/>
          <w:szCs w:val="22"/>
        </w:rPr>
        <w:t>purchè</w:t>
      </w:r>
      <w:proofErr w:type="spellEnd"/>
      <w:r>
        <w:rPr>
          <w:sz w:val="22"/>
          <w:szCs w:val="22"/>
        </w:rPr>
        <w:t xml:space="preserve"> siano state rilasciate entro il </w:t>
      </w:r>
      <w:r>
        <w:rPr>
          <w:b/>
          <w:bCs/>
          <w:sz w:val="22"/>
          <w:szCs w:val="22"/>
        </w:rPr>
        <w:t xml:space="preserve">28 febbraio 2021. </w:t>
      </w:r>
      <w:r>
        <w:rPr>
          <w:sz w:val="22"/>
          <w:szCs w:val="22"/>
        </w:rPr>
        <w:lastRenderedPageBreak/>
        <w:t xml:space="preserve">All’occorrenza tutte le informazioni necessarie ai fini della registrazione al sistema POLIS sono rinvenibili al seguente indirizzo </w:t>
      </w:r>
      <w:hyperlink r:id="rId9">
        <w:r>
          <w:rPr>
            <w:rStyle w:val="CollegamentoInternet"/>
            <w:sz w:val="22"/>
            <w:szCs w:val="22"/>
          </w:rPr>
          <w:t>https://www.istruzione.it/polis/Istanzeonline.htm</w:t>
        </w:r>
      </w:hyperlink>
      <w:r>
        <w:rPr>
          <w:sz w:val="22"/>
          <w:szCs w:val="22"/>
        </w:rPr>
        <w:t>, in cui è possibile trovare anche un manuale dedicato alla</w:t>
      </w:r>
      <w:r>
        <w:rPr>
          <w:i/>
          <w:iCs/>
          <w:sz w:val="22"/>
          <w:szCs w:val="22"/>
        </w:rPr>
        <w:t xml:space="preserve"> richiesta di abilitazione con SPID.</w:t>
      </w:r>
    </w:p>
    <w:p w:rsidR="00673C6B" w:rsidRDefault="009E79EE">
      <w:pPr>
        <w:spacing w:line="360" w:lineRule="auto"/>
        <w:ind w:left="142" w:firstLine="567"/>
        <w:jc w:val="both"/>
      </w:pPr>
      <w:r>
        <w:rPr>
          <w:sz w:val="22"/>
          <w:szCs w:val="22"/>
        </w:rPr>
        <w:t xml:space="preserve">Si segnala che anche per la scelta delle istituzioni scolastiche, in cui si richiede l’inclusione nelle graduatorie di circolo e di istituto di 1° fascia per </w:t>
      </w:r>
      <w:proofErr w:type="spellStart"/>
      <w:r>
        <w:rPr>
          <w:sz w:val="22"/>
          <w:szCs w:val="22"/>
        </w:rPr>
        <w:t>l’a.s.</w:t>
      </w:r>
      <w:proofErr w:type="spellEnd"/>
      <w:r>
        <w:rPr>
          <w:sz w:val="22"/>
          <w:szCs w:val="22"/>
        </w:rPr>
        <w:t xml:space="preserve"> 2021-22 (Allegato G), è adottata la modalità telematica. L’istanza sarà resa disponibile dopo che gli uffici provinciali avranno completato la valutazione delle domande di inserimento/aggiornamento in graduatoria. Tale applicazione web implica che i termini della trasmissione on-line del modello G saranno contestuali su tutto il territorio nazionale.</w:t>
      </w:r>
    </w:p>
    <w:p w:rsidR="00673C6B" w:rsidRDefault="009E79EE">
      <w:pPr>
        <w:spacing w:line="360" w:lineRule="auto"/>
        <w:ind w:left="142" w:firstLine="567"/>
        <w:jc w:val="both"/>
      </w:pPr>
      <w:r>
        <w:rPr>
          <w:sz w:val="22"/>
          <w:szCs w:val="22"/>
        </w:rPr>
        <w:t>Modalità, tempi e aspetti specifici della procedura on-line per la scelta delle sedi saranno comunicati con successiva nota.</w:t>
      </w:r>
    </w:p>
    <w:p w:rsidR="00673C6B" w:rsidRDefault="009E79EE">
      <w:pPr>
        <w:spacing w:line="360" w:lineRule="auto"/>
        <w:ind w:left="142" w:firstLine="567"/>
        <w:jc w:val="both"/>
        <w:rPr>
          <w:sz w:val="22"/>
          <w:szCs w:val="22"/>
        </w:rPr>
      </w:pPr>
      <w:r>
        <w:rPr>
          <w:sz w:val="22"/>
          <w:szCs w:val="22"/>
        </w:rPr>
        <w:t>Si ricorda, inoltre, con riferimento alla predisposizione dei relativi bandi che le controversie e i ricorsi avverso le graduatorie sono devoluti al giudice ordinario in funzione di giudice del lavoro.</w:t>
      </w:r>
    </w:p>
    <w:p w:rsidR="00673C6B" w:rsidRDefault="009E79EE">
      <w:pPr>
        <w:spacing w:line="360" w:lineRule="auto"/>
        <w:ind w:left="142" w:firstLine="567"/>
        <w:jc w:val="both"/>
        <w:rPr>
          <w:sz w:val="22"/>
          <w:szCs w:val="22"/>
        </w:rPr>
      </w:pPr>
      <w:r>
        <w:rPr>
          <w:sz w:val="22"/>
          <w:szCs w:val="22"/>
        </w:rPr>
        <w:t xml:space="preserve">Si precisa, altresì, che chi ha presentato istanza di depennamento dalle graduatorie di cui all’art. 554 del decreto legislativo n. 297/1994 per iscriversi nelle graduatorie di istituto di terza fascia di diversa provincia, potrà presentare domanda di inclusione nelle corrispondenti graduatorie per soli titoli della nuova provincia, solo successivamente alla pubblicazione definitiva delle graduatorie di istituto di terza fascia. </w:t>
      </w:r>
    </w:p>
    <w:p w:rsidR="00304850" w:rsidRPr="00C57770" w:rsidRDefault="00304850" w:rsidP="00304850">
      <w:pPr>
        <w:spacing w:line="360" w:lineRule="auto"/>
        <w:ind w:left="142" w:firstLine="567"/>
        <w:jc w:val="both"/>
      </w:pPr>
      <w:r w:rsidRPr="00C57770">
        <w:t xml:space="preserve">Anche gli aspiranti con almeno 24 mesi di servizio inseriti in graduatoria di III fascia di una provincia per chiedere l’inserimento nella graduatoria dei 24 mesi di altra provincia devono innanzitutto </w:t>
      </w:r>
      <w:r w:rsidR="00C57770" w:rsidRPr="00C57770">
        <w:t xml:space="preserve">aver </w:t>
      </w:r>
      <w:r w:rsidRPr="00C57770">
        <w:t>richie</w:t>
      </w:r>
      <w:r w:rsidR="00C57770" w:rsidRPr="00C57770">
        <w:t>sto</w:t>
      </w:r>
      <w:r w:rsidRPr="00C57770">
        <w:t xml:space="preserve"> l’inserimento nelle graduatorie di III fascia della nuova provincia. Successivamente alla pubblicazione delle graduatorie definitive della III fascia di istituto potranno richiedere l’inserimento nella graduatoria di cui all’art.554 del </w:t>
      </w:r>
      <w:proofErr w:type="spellStart"/>
      <w:r w:rsidRPr="00C57770">
        <w:t>D.Lgs</w:t>
      </w:r>
      <w:proofErr w:type="spellEnd"/>
      <w:r w:rsidRPr="00C57770">
        <w:t xml:space="preserve"> 297/1994. Pertanto, l’inserimento nella graduatoria dei 24 mesi della nuova provincia potrà essere effettuato il prossimo anno.</w:t>
      </w:r>
    </w:p>
    <w:p w:rsidR="00304850" w:rsidRPr="00C57770" w:rsidRDefault="00C57770">
      <w:pPr>
        <w:spacing w:line="360" w:lineRule="auto"/>
        <w:ind w:left="142" w:firstLine="567"/>
        <w:jc w:val="both"/>
        <w:rPr>
          <w:sz w:val="22"/>
          <w:szCs w:val="22"/>
        </w:rPr>
      </w:pPr>
      <w:r w:rsidRPr="00C57770">
        <w:rPr>
          <w:sz w:val="22"/>
          <w:szCs w:val="22"/>
        </w:rPr>
        <w:t xml:space="preserve">Si segnala infine che non possono presentare domanda di inclusione nelle graduatorie per soli titoli per </w:t>
      </w:r>
      <w:proofErr w:type="spellStart"/>
      <w:r w:rsidRPr="00C57770">
        <w:rPr>
          <w:sz w:val="22"/>
          <w:szCs w:val="22"/>
        </w:rPr>
        <w:t>l’a.s.</w:t>
      </w:r>
      <w:proofErr w:type="spellEnd"/>
      <w:r w:rsidRPr="00C57770">
        <w:rPr>
          <w:sz w:val="22"/>
          <w:szCs w:val="22"/>
        </w:rPr>
        <w:t xml:space="preserve"> 2021-2022 dell’attuale provincia i</w:t>
      </w:r>
      <w:r w:rsidR="00304850" w:rsidRPr="00C57770">
        <w:rPr>
          <w:sz w:val="22"/>
          <w:szCs w:val="22"/>
        </w:rPr>
        <w:t xml:space="preserve"> candidati inseriti nella terza fascia di una provincia che presentano domanda di inserimento nelle graduatorie di ter</w:t>
      </w:r>
      <w:r w:rsidRPr="00C57770">
        <w:rPr>
          <w:sz w:val="22"/>
          <w:szCs w:val="22"/>
        </w:rPr>
        <w:t>za fascia di un</w:t>
      </w:r>
      <w:r w:rsidR="00F35F22">
        <w:rPr>
          <w:sz w:val="22"/>
          <w:szCs w:val="22"/>
        </w:rPr>
        <w:t xml:space="preserve"> </w:t>
      </w:r>
      <w:r w:rsidRPr="00C57770">
        <w:rPr>
          <w:sz w:val="22"/>
          <w:szCs w:val="22"/>
        </w:rPr>
        <w:t>provincia</w:t>
      </w:r>
      <w:r w:rsidR="00F35F22">
        <w:rPr>
          <w:sz w:val="22"/>
          <w:szCs w:val="22"/>
        </w:rPr>
        <w:t xml:space="preserve"> diversa</w:t>
      </w:r>
      <w:bookmarkStart w:id="0" w:name="_GoBack"/>
      <w:bookmarkEnd w:id="0"/>
      <w:r w:rsidRPr="00C57770">
        <w:rPr>
          <w:sz w:val="22"/>
          <w:szCs w:val="22"/>
        </w:rPr>
        <w:t>.</w:t>
      </w:r>
    </w:p>
    <w:p w:rsidR="00673C6B" w:rsidRDefault="009E79EE">
      <w:pPr>
        <w:spacing w:line="360" w:lineRule="auto"/>
        <w:ind w:left="142" w:firstLine="567"/>
        <w:jc w:val="both"/>
        <w:rPr>
          <w:sz w:val="22"/>
          <w:szCs w:val="22"/>
        </w:rPr>
      </w:pPr>
      <w:r>
        <w:rPr>
          <w:sz w:val="22"/>
          <w:szCs w:val="22"/>
        </w:rPr>
        <w:t>Si invitano le SS.LL. a diramare la presente nota a tutte le istituzioni scolastiche, rappresentando che la stessa verrà diffusa mediante apposita pubblicazione sul internet di questo Ministero.</w:t>
      </w:r>
    </w:p>
    <w:p w:rsidR="00673C6B" w:rsidRDefault="009E79EE">
      <w:pPr>
        <w:spacing w:line="360" w:lineRule="auto"/>
        <w:ind w:left="142" w:firstLine="567"/>
        <w:jc w:val="both"/>
        <w:rPr>
          <w:sz w:val="22"/>
          <w:szCs w:val="22"/>
        </w:rPr>
      </w:pPr>
      <w:r>
        <w:rPr>
          <w:sz w:val="22"/>
          <w:szCs w:val="22"/>
        </w:rPr>
        <w:t>Si ringrazia per la consueta e fattiva collaborazione.</w:t>
      </w:r>
    </w:p>
    <w:p w:rsidR="00673C6B" w:rsidRDefault="00673C6B">
      <w:pPr>
        <w:spacing w:line="360" w:lineRule="auto"/>
        <w:ind w:left="142" w:firstLine="567"/>
        <w:jc w:val="both"/>
        <w:rPr>
          <w:sz w:val="22"/>
          <w:szCs w:val="22"/>
        </w:rPr>
      </w:pPr>
    </w:p>
    <w:p w:rsidR="00673C6B" w:rsidRDefault="00673C6B">
      <w:pPr>
        <w:spacing w:line="360" w:lineRule="auto"/>
        <w:ind w:left="142" w:firstLine="567"/>
        <w:jc w:val="both"/>
        <w:rPr>
          <w:sz w:val="22"/>
          <w:szCs w:val="22"/>
        </w:rPr>
      </w:pPr>
    </w:p>
    <w:p w:rsidR="00673C6B" w:rsidRDefault="009E79EE">
      <w:pPr>
        <w:ind w:left="4956"/>
        <w:jc w:val="center"/>
        <w:rPr>
          <w:sz w:val="22"/>
          <w:szCs w:val="22"/>
        </w:rPr>
      </w:pPr>
      <w:r>
        <w:rPr>
          <w:color w:val="00000A"/>
          <w:sz w:val="22"/>
          <w:szCs w:val="22"/>
        </w:rPr>
        <w:t>IL DIRETTORE GENERALE</w:t>
      </w:r>
    </w:p>
    <w:p w:rsidR="00673C6B" w:rsidRDefault="009E79EE">
      <w:pPr>
        <w:ind w:left="4956"/>
        <w:jc w:val="center"/>
        <w:rPr>
          <w:sz w:val="22"/>
          <w:szCs w:val="22"/>
        </w:rPr>
      </w:pPr>
      <w:r>
        <w:rPr>
          <w:i/>
          <w:color w:val="00000A"/>
          <w:sz w:val="22"/>
          <w:szCs w:val="22"/>
        </w:rPr>
        <w:t>Dott. Filippo Serra</w:t>
      </w:r>
    </w:p>
    <w:p w:rsidR="00673C6B" w:rsidRDefault="009E79EE">
      <w:pPr>
        <w:ind w:left="4956"/>
        <w:jc w:val="center"/>
      </w:pPr>
      <w:r>
        <w:rPr>
          <w:i/>
          <w:color w:val="00000A"/>
          <w:sz w:val="16"/>
          <w:szCs w:val="16"/>
        </w:rPr>
        <w:t>Documento firmato digitalmente ai sensi del c.d. Codice dell’Amministrazione Digitale e normativa connessa</w:t>
      </w:r>
    </w:p>
    <w:p w:rsidR="00673C6B" w:rsidRDefault="00673C6B">
      <w:pPr>
        <w:spacing w:line="360" w:lineRule="auto"/>
        <w:jc w:val="center"/>
      </w:pPr>
    </w:p>
    <w:sectPr w:rsidR="00673C6B">
      <w:headerReference w:type="default" r:id="rId10"/>
      <w:footerReference w:type="default" r:id="rId11"/>
      <w:pgSz w:w="11906" w:h="16838"/>
      <w:pgMar w:top="2122" w:right="1134" w:bottom="992" w:left="1134" w:header="709"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A9" w:rsidRDefault="00D805A9">
      <w:r>
        <w:separator/>
      </w:r>
    </w:p>
  </w:endnote>
  <w:endnote w:type="continuationSeparator" w:id="0">
    <w:p w:rsidR="00D805A9" w:rsidRDefault="00D8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nglish111 Adagio BT">
    <w:panose1 w:val="03030602030607080B05"/>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6B" w:rsidRDefault="009E79EE">
    <w:pPr>
      <w:pStyle w:val="Pidipagina"/>
      <w:jc w:val="center"/>
      <w:rPr>
        <w:rFonts w:asciiTheme="minorHAnsi" w:hAnsiTheme="minorHAnsi"/>
        <w:sz w:val="16"/>
        <w:szCs w:val="16"/>
      </w:rPr>
    </w:pPr>
    <w:r>
      <w:rPr>
        <w:rFonts w:asciiTheme="minorHAnsi" w:hAnsiTheme="minorHAnsi"/>
        <w:sz w:val="16"/>
        <w:szCs w:val="16"/>
      </w:rPr>
      <w:t>______________________________________________________________________________________________________________</w:t>
    </w:r>
  </w:p>
  <w:p w:rsidR="00673C6B" w:rsidRDefault="00673C6B">
    <w:pPr>
      <w:pStyle w:val="Pidipagina"/>
      <w:jc w:val="center"/>
      <w:rPr>
        <w:rFonts w:asciiTheme="minorHAnsi" w:hAnsiTheme="minorHAnsi"/>
        <w:sz w:val="16"/>
        <w:szCs w:val="16"/>
      </w:rPr>
    </w:pPr>
  </w:p>
  <w:p w:rsidR="00673C6B" w:rsidRDefault="009E79EE">
    <w:pPr>
      <w:pStyle w:val="Pidipagina"/>
      <w:jc w:val="center"/>
      <w:rPr>
        <w:rFonts w:asciiTheme="minorHAnsi" w:hAnsiTheme="minorHAnsi"/>
        <w:sz w:val="16"/>
        <w:szCs w:val="16"/>
      </w:rPr>
    </w:pPr>
    <w:r>
      <w:rPr>
        <w:rFonts w:asciiTheme="minorHAnsi" w:hAnsiTheme="minorHAnsi"/>
        <w:sz w:val="16"/>
        <w:szCs w:val="16"/>
      </w:rPr>
      <w:t xml:space="preserve">Viale Trastevere 76/A – 00153 ROMA – Codice </w:t>
    </w:r>
    <w:proofErr w:type="spellStart"/>
    <w:r>
      <w:rPr>
        <w:rFonts w:asciiTheme="minorHAnsi" w:hAnsiTheme="minorHAnsi"/>
        <w:sz w:val="16"/>
        <w:szCs w:val="16"/>
      </w:rPr>
      <w:t>Ipa</w:t>
    </w:r>
    <w:proofErr w:type="spellEnd"/>
    <w:r>
      <w:rPr>
        <w:rFonts w:asciiTheme="minorHAnsi" w:hAnsiTheme="minorHAnsi"/>
        <w:sz w:val="16"/>
        <w:szCs w:val="16"/>
      </w:rPr>
      <w:t xml:space="preserve">: </w:t>
    </w:r>
    <w:proofErr w:type="spellStart"/>
    <w:r>
      <w:rPr>
        <w:rFonts w:asciiTheme="minorHAnsi" w:hAnsiTheme="minorHAnsi"/>
        <w:sz w:val="16"/>
        <w:szCs w:val="16"/>
      </w:rPr>
      <w:t>m_pi</w:t>
    </w:r>
    <w:proofErr w:type="spellEnd"/>
  </w:p>
  <w:p w:rsidR="00673C6B" w:rsidRDefault="009E79EE">
    <w:pPr>
      <w:pStyle w:val="Pidipagina"/>
      <w:jc w:val="center"/>
      <w:rPr>
        <w:rFonts w:asciiTheme="minorHAnsi" w:hAnsiTheme="minorHAnsi"/>
        <w:sz w:val="16"/>
        <w:szCs w:val="16"/>
        <w:lang w:val="en-US"/>
      </w:rPr>
    </w:pPr>
    <w:r>
      <w:rPr>
        <w:rFonts w:asciiTheme="minorHAnsi" w:hAnsiTheme="minorHAnsi"/>
        <w:sz w:val="16"/>
        <w:szCs w:val="16"/>
        <w:lang w:val="en-US"/>
      </w:rPr>
      <w:t xml:space="preserve">PEC: </w:t>
    </w:r>
    <w:hyperlink r:id="rId1">
      <w:r>
        <w:rPr>
          <w:rStyle w:val="CollegamentoInternet"/>
          <w:rFonts w:asciiTheme="minorHAnsi" w:hAnsiTheme="minorHAnsi"/>
          <w:sz w:val="16"/>
          <w:szCs w:val="16"/>
          <w:lang w:val="en-US"/>
        </w:rPr>
        <w:t>dgpersonalescuola@postacert.istruzione.it</w:t>
      </w:r>
    </w:hyperlink>
    <w:r>
      <w:rPr>
        <w:rFonts w:asciiTheme="minorHAnsi" w:hAnsiTheme="minorHAnsi"/>
        <w:sz w:val="16"/>
        <w:szCs w:val="16"/>
        <w:lang w:val="en-US"/>
      </w:rPr>
      <w:t xml:space="preserve"> PEO: </w:t>
    </w:r>
    <w:hyperlink r:id="rId2">
      <w:r>
        <w:rPr>
          <w:rStyle w:val="CollegamentoInternet"/>
          <w:rFonts w:asciiTheme="minorHAnsi" w:hAnsiTheme="minorHAnsi"/>
          <w:sz w:val="16"/>
          <w:szCs w:val="16"/>
          <w:lang w:val="en-US"/>
        </w:rPr>
        <w:t>dgper.segreteria@istruzione.it</w:t>
      </w:r>
    </w:hyperlink>
  </w:p>
  <w:p w:rsidR="00673C6B" w:rsidRDefault="009E79EE">
    <w:pPr>
      <w:pStyle w:val="Pidipagina"/>
      <w:jc w:val="center"/>
      <w:rPr>
        <w:rFonts w:asciiTheme="minorHAnsi" w:hAnsiTheme="minorHAnsi"/>
        <w:sz w:val="16"/>
        <w:szCs w:val="16"/>
        <w:lang w:val="en-US"/>
      </w:rPr>
    </w:pPr>
    <w:r>
      <w:rPr>
        <w:rFonts w:asciiTheme="minorHAnsi" w:hAnsiTheme="minorHAnsi"/>
        <w:sz w:val="16"/>
        <w:szCs w:val="16"/>
        <w:lang w:val="en-US"/>
      </w:rPr>
      <w:t xml:space="preserve">TEL: 0658492124 - </w:t>
    </w:r>
    <w:proofErr w:type="spellStart"/>
    <w:r>
      <w:rPr>
        <w:rFonts w:asciiTheme="minorHAnsi" w:hAnsiTheme="minorHAnsi"/>
        <w:sz w:val="16"/>
        <w:szCs w:val="16"/>
        <w:lang w:val="en-US"/>
      </w:rPr>
      <w:t>Sito</w:t>
    </w:r>
    <w:proofErr w:type="spellEnd"/>
    <w:r>
      <w:rPr>
        <w:rFonts w:asciiTheme="minorHAnsi" w:hAnsiTheme="minorHAnsi"/>
        <w:sz w:val="16"/>
        <w:szCs w:val="16"/>
        <w:lang w:val="en-US"/>
      </w:rPr>
      <w:t xml:space="preserve"> web: </w:t>
    </w:r>
    <w:hyperlink r:id="rId3">
      <w:r>
        <w:rPr>
          <w:rStyle w:val="CollegamentoInternet"/>
          <w:rFonts w:asciiTheme="minorHAnsi" w:hAnsiTheme="minorHAnsi"/>
          <w:sz w:val="16"/>
          <w:szCs w:val="16"/>
          <w:lang w:val="en-US"/>
        </w:rPr>
        <w:t>http://hubmiur.pubblica.istruzione.it/web/istruzione/dg-personale-scolastico</w:t>
      </w:r>
    </w:hyperlink>
    <w:r>
      <w:rPr>
        <w:rFonts w:asciiTheme="minorHAnsi" w:hAnsiTheme="minorHAnsi"/>
        <w:sz w:val="16"/>
        <w:szCs w:val="16"/>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A9" w:rsidRDefault="00D805A9">
      <w:r>
        <w:separator/>
      </w:r>
    </w:p>
  </w:footnote>
  <w:footnote w:type="continuationSeparator" w:id="0">
    <w:p w:rsidR="00D805A9" w:rsidRDefault="00D80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6B" w:rsidRDefault="009E79EE">
    <w:pPr>
      <w:pStyle w:val="Intestazione"/>
      <w:jc w:val="center"/>
    </w:pPr>
    <w:r>
      <w:rPr>
        <w:noProof/>
      </w:rPr>
      <w:drawing>
        <wp:inline distT="0" distB="0" distL="0" distR="0">
          <wp:extent cx="514350" cy="571500"/>
          <wp:effectExtent l="0" t="0" r="0" b="0"/>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emblema_gr"/>
                  <pic:cNvPicPr>
                    <a:picLocks noChangeAspect="1" noChangeArrowheads="1"/>
                  </pic:cNvPicPr>
                </pic:nvPicPr>
                <pic:blipFill>
                  <a:blip r:embed="rId1"/>
                  <a:stretch>
                    <a:fillRect/>
                  </a:stretch>
                </pic:blipFill>
                <pic:spPr bwMode="auto">
                  <a:xfrm>
                    <a:off x="0" y="0"/>
                    <a:ext cx="514350" cy="571500"/>
                  </a:xfrm>
                  <a:prstGeom prst="rect">
                    <a:avLst/>
                  </a:prstGeom>
                </pic:spPr>
              </pic:pic>
            </a:graphicData>
          </a:graphic>
        </wp:inline>
      </w:drawing>
    </w:r>
  </w:p>
  <w:p w:rsidR="00673C6B" w:rsidRDefault="009E79EE">
    <w:pPr>
      <w:spacing w:line="560" w:lineRule="exact"/>
      <w:ind w:left="-567" w:right="-567"/>
      <w:jc w:val="center"/>
      <w:rPr>
        <w:sz w:val="48"/>
        <w:szCs w:val="48"/>
      </w:rPr>
    </w:pPr>
    <w:r>
      <w:rPr>
        <w:rFonts w:ascii="English111 Adagio BT" w:hAnsi="English111 Adagio BT"/>
        <w:sz w:val="48"/>
        <w:szCs w:val="48"/>
      </w:rPr>
      <w:t>Ministero dell’Istruzione</w:t>
    </w:r>
  </w:p>
  <w:p w:rsidR="00673C6B" w:rsidRDefault="009E79EE">
    <w:pPr>
      <w:pStyle w:val="Intestazione"/>
      <w:spacing w:line="480" w:lineRule="exact"/>
      <w:jc w:val="center"/>
      <w:rPr>
        <w:sz w:val="36"/>
        <w:szCs w:val="36"/>
      </w:rPr>
    </w:pPr>
    <w:r>
      <w:rPr>
        <w:rFonts w:ascii="English111 Adagio BT" w:hAnsi="English111 Adagio BT"/>
        <w:sz w:val="36"/>
        <w:szCs w:val="36"/>
      </w:rPr>
      <w:t>Dipartimento per il sistema educativo di istruzione e di formazione</w:t>
    </w:r>
  </w:p>
  <w:p w:rsidR="00673C6B" w:rsidRDefault="009E79EE">
    <w:pPr>
      <w:pStyle w:val="Intestazione"/>
      <w:spacing w:line="480" w:lineRule="exact"/>
      <w:jc w:val="center"/>
      <w:rPr>
        <w:sz w:val="28"/>
        <w:szCs w:val="28"/>
      </w:rPr>
    </w:pPr>
    <w:r>
      <w:rPr>
        <w:rFonts w:ascii="English111 Adagio BT" w:hAnsi="English111 Adagio BT"/>
        <w:sz w:val="28"/>
        <w:szCs w:val="28"/>
      </w:rPr>
      <w:t>Direzione generale per il personale scolastico - Ufficio V</w:t>
    </w:r>
    <w:r>
      <w:rPr>
        <w:rFonts w:asciiTheme="majorHAnsi" w:hAnsiTheme="majorHAnsi"/>
        <w:i/>
        <w:sz w:val="28"/>
        <w:szCs w:val="28"/>
      </w:rPr>
      <w:t xml:space="preserve"> </w:t>
    </w:r>
  </w:p>
  <w:p w:rsidR="00673C6B" w:rsidRDefault="009E79EE">
    <w:pPr>
      <w:pStyle w:val="Intestazione"/>
      <w:spacing w:line="480" w:lineRule="exact"/>
      <w:jc w:val="center"/>
      <w:rPr>
        <w:sz w:val="28"/>
        <w:szCs w:val="28"/>
      </w:rPr>
    </w:pPr>
    <w:r>
      <w:rPr>
        <w:rFonts w:ascii="English111 Adagio BT" w:hAnsi="English111 Adagio BT"/>
        <w:sz w:val="28"/>
        <w:szCs w:val="28"/>
      </w:rPr>
      <w:t>Personale ATA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autoHyphenation/>
  <w:hyphenationZone w:val="283"/>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6B"/>
    <w:rsid w:val="001C3A58"/>
    <w:rsid w:val="00304850"/>
    <w:rsid w:val="004F4FF7"/>
    <w:rsid w:val="00673C6B"/>
    <w:rsid w:val="00756FB7"/>
    <w:rsid w:val="008C1E5B"/>
    <w:rsid w:val="009574DC"/>
    <w:rsid w:val="009E79EE"/>
    <w:rsid w:val="00C57770"/>
    <w:rsid w:val="00CC0087"/>
    <w:rsid w:val="00CD6A86"/>
    <w:rsid w:val="00D805A9"/>
    <w:rsid w:val="00F35F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6708C"/>
    <w:rPr>
      <w:sz w:val="24"/>
      <w:szCs w:val="24"/>
    </w:rPr>
  </w:style>
  <w:style w:type="paragraph" w:styleId="Titolo1">
    <w:name w:val="heading 1"/>
    <w:basedOn w:val="Normale"/>
    <w:next w:val="Normale"/>
    <w:qFormat/>
    <w:pPr>
      <w:keepNext/>
      <w:ind w:left="-567" w:right="-567"/>
      <w:jc w:val="center"/>
      <w:outlineLvl w:val="0"/>
    </w:pPr>
    <w:rPr>
      <w:i/>
      <w:sz w:val="36"/>
    </w:rPr>
  </w:style>
  <w:style w:type="paragraph" w:styleId="Titolo2">
    <w:name w:val="heading 2"/>
    <w:basedOn w:val="Normale"/>
    <w:next w:val="Normale"/>
    <w:qFormat/>
    <w:pPr>
      <w:keepNext/>
      <w:ind w:right="-142"/>
      <w:jc w:val="center"/>
      <w:outlineLvl w:val="1"/>
    </w:pPr>
    <w:rPr>
      <w:rFonts w:ascii="Arial" w:hAnsi="Arial"/>
      <w:b/>
      <w:sz w:val="22"/>
    </w:rPr>
  </w:style>
  <w:style w:type="paragraph" w:styleId="Titolo3">
    <w:name w:val="heading 3"/>
    <w:basedOn w:val="Normale"/>
    <w:next w:val="Normale"/>
    <w:qFormat/>
    <w:pPr>
      <w:keepNext/>
      <w:spacing w:line="360" w:lineRule="auto"/>
      <w:ind w:left="284"/>
      <w:jc w:val="center"/>
      <w:outlineLvl w:val="2"/>
    </w:pPr>
    <w:rPr>
      <w:rFonts w:ascii="Arial" w:hAnsi="Arial"/>
      <w:b/>
    </w:rPr>
  </w:style>
  <w:style w:type="paragraph" w:styleId="Titolo4">
    <w:name w:val="heading 4"/>
    <w:basedOn w:val="Normale"/>
    <w:next w:val="Normale"/>
    <w:qFormat/>
    <w:pPr>
      <w:keepNext/>
      <w:ind w:left="284"/>
      <w:jc w:val="both"/>
      <w:outlineLvl w:val="3"/>
    </w:pPr>
    <w:rPr>
      <w:rFonts w:ascii="Arial" w:hAnsi="Arial"/>
    </w:rPr>
  </w:style>
  <w:style w:type="paragraph" w:styleId="Titolo5">
    <w:name w:val="heading 5"/>
    <w:basedOn w:val="Normale"/>
    <w:next w:val="Normale"/>
    <w:qFormat/>
    <w:pPr>
      <w:keepNext/>
      <w:ind w:left="284"/>
      <w:jc w:val="center"/>
      <w:outlineLvl w:val="4"/>
    </w:pPr>
    <w:rPr>
      <w:rFonts w:ascii="Arial" w:hAnsi="Arial"/>
      <w:b/>
      <w:sz w:val="22"/>
    </w:rPr>
  </w:style>
  <w:style w:type="paragraph" w:styleId="Titolo6">
    <w:name w:val="heading 6"/>
    <w:basedOn w:val="Normale"/>
    <w:next w:val="Normale"/>
    <w:qFormat/>
    <w:pPr>
      <w:keepNext/>
      <w:ind w:left="1134" w:hanging="774"/>
      <w:jc w:val="both"/>
      <w:outlineLvl w:val="5"/>
    </w:pPr>
  </w:style>
  <w:style w:type="paragraph" w:styleId="Titolo7">
    <w:name w:val="heading 7"/>
    <w:basedOn w:val="Normale"/>
    <w:next w:val="Normale"/>
    <w:qFormat/>
    <w:pPr>
      <w:keepNext/>
      <w:ind w:right="-810"/>
      <w:jc w:val="both"/>
      <w:outlineLvl w:val="6"/>
    </w:pPr>
  </w:style>
  <w:style w:type="paragraph" w:styleId="Titolo8">
    <w:name w:val="heading 8"/>
    <w:basedOn w:val="Normale"/>
    <w:next w:val="Normale"/>
    <w:qFormat/>
    <w:pPr>
      <w:keepNext/>
      <w:ind w:right="-810"/>
      <w:jc w:val="center"/>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uiPriority w:val="99"/>
    <w:unhideWhenUsed/>
    <w:rsid w:val="0026708C"/>
    <w:rPr>
      <w:rFonts w:ascii="Times New Roman" w:hAnsi="Times New Roman" w:cs="Times New Roman"/>
      <w:color w:val="0000FF"/>
      <w:u w:val="single"/>
    </w:rPr>
  </w:style>
  <w:style w:type="character" w:customStyle="1" w:styleId="TestonotaapidipaginaCarattere">
    <w:name w:val="Testo nota a piè di pagina Carattere"/>
    <w:basedOn w:val="Carpredefinitoparagrafo"/>
    <w:link w:val="Testonotaapidipagina"/>
    <w:uiPriority w:val="99"/>
    <w:qFormat/>
    <w:rsid w:val="0026708C"/>
  </w:style>
  <w:style w:type="character" w:customStyle="1" w:styleId="Richiamoallanotaapidipagina">
    <w:name w:val="Richiamo alla nota a piè di pagina"/>
    <w:rPr>
      <w:rFonts w:ascii="Times New Roman" w:hAnsi="Times New Roman" w:cs="Times New Roman"/>
      <w:vertAlign w:val="superscript"/>
    </w:rPr>
  </w:style>
  <w:style w:type="character" w:customStyle="1" w:styleId="FootnoteCharacters">
    <w:name w:val="Footnote Characters"/>
    <w:uiPriority w:val="99"/>
    <w:unhideWhenUsed/>
    <w:qFormat/>
    <w:rsid w:val="0026708C"/>
    <w:rPr>
      <w:rFonts w:ascii="Times New Roman" w:hAnsi="Times New Roman" w:cs="Times New Roman"/>
      <w:vertAlign w:val="superscript"/>
    </w:rPr>
  </w:style>
  <w:style w:type="paragraph" w:styleId="Titolo">
    <w:name w:val="Title"/>
    <w:basedOn w:val="Normale"/>
    <w:next w:val="Corpotesto"/>
    <w:qFormat/>
    <w:pPr>
      <w:jc w:val="center"/>
    </w:pPr>
    <w:rPr>
      <w:b/>
      <w:sz w:val="28"/>
      <w:u w:val="single"/>
    </w:rPr>
  </w:style>
  <w:style w:type="paragraph" w:styleId="Corpotesto">
    <w:name w:val="Body Text"/>
    <w:basedOn w:val="Normale"/>
    <w:pPr>
      <w:spacing w:line="360" w:lineRule="auto"/>
      <w:jc w:val="both"/>
    </w:pPr>
    <w:rPr>
      <w:rFonts w:ascii="Arial" w:hAnsi="Arial"/>
      <w:sz w:val="22"/>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delblocco1">
    <w:name w:val="Testo del blocco1"/>
    <w:basedOn w:val="Normale"/>
    <w:qFormat/>
    <w:pPr>
      <w:ind w:left="-567" w:right="-567"/>
      <w:jc w:val="center"/>
    </w:pPr>
    <w:rPr>
      <w:sz w:val="48"/>
    </w:rPr>
  </w:style>
  <w:style w:type="paragraph" w:customStyle="1" w:styleId="Corpodeltesto21">
    <w:name w:val="Corpo del testo 21"/>
    <w:basedOn w:val="Normale"/>
    <w:qFormat/>
    <w:pPr>
      <w:spacing w:line="360" w:lineRule="auto"/>
      <w:ind w:left="709"/>
      <w:jc w:val="both"/>
    </w:pPr>
    <w:rPr>
      <w:rFonts w:ascii="Arial" w:hAnsi="Arial"/>
      <w:sz w:val="22"/>
    </w:rPr>
  </w:style>
  <w:style w:type="paragraph" w:customStyle="1" w:styleId="Corpodeltesto22">
    <w:name w:val="Corpo del testo 22"/>
    <w:basedOn w:val="Normale"/>
    <w:qFormat/>
    <w:pPr>
      <w:spacing w:line="360" w:lineRule="auto"/>
      <w:ind w:firstLine="709"/>
      <w:jc w:val="both"/>
    </w:pPr>
    <w:rPr>
      <w:rFonts w:ascii="Arial" w:hAnsi="Arial"/>
      <w:sz w:val="22"/>
    </w:rPr>
  </w:style>
  <w:style w:type="paragraph" w:customStyle="1" w:styleId="Rientrocorpodeltesto21">
    <w:name w:val="Rientro corpo del testo 21"/>
    <w:basedOn w:val="Normale"/>
    <w:qFormat/>
    <w:pPr>
      <w:spacing w:line="360" w:lineRule="auto"/>
      <w:ind w:left="284"/>
      <w:jc w:val="both"/>
    </w:pPr>
    <w:rPr>
      <w:rFonts w:ascii="Arial" w:hAnsi="Arial"/>
      <w:b/>
      <w:sz w:val="22"/>
      <w:u w:val="single"/>
    </w:rPr>
  </w:style>
  <w:style w:type="paragraph" w:customStyle="1" w:styleId="Rientrocorpodeltesto31">
    <w:name w:val="Rientro corpo del testo 31"/>
    <w:basedOn w:val="Normale"/>
    <w:qFormat/>
    <w:pPr>
      <w:ind w:left="284"/>
      <w:jc w:val="both"/>
    </w:pPr>
    <w:rPr>
      <w:rFonts w:ascii="Arial" w:hAnsi="Arial"/>
      <w:sz w:val="22"/>
    </w:rPr>
  </w:style>
  <w:style w:type="paragraph" w:customStyle="1" w:styleId="Corpodeltesto23">
    <w:name w:val="Corpo del testo 23"/>
    <w:basedOn w:val="Normale"/>
    <w:qFormat/>
    <w:pPr>
      <w:jc w:val="both"/>
    </w:pPr>
    <w:rPr>
      <w:rFonts w:ascii="Book Antiqua" w:hAnsi="Book Antiqua"/>
    </w:rPr>
  </w:style>
  <w:style w:type="paragraph" w:customStyle="1" w:styleId="Corpodeltesto31">
    <w:name w:val="Corpo del testo 31"/>
    <w:basedOn w:val="Normale"/>
    <w:qFormat/>
    <w:pPr>
      <w:spacing w:line="360" w:lineRule="auto"/>
      <w:jc w:val="both"/>
    </w:pPr>
    <w:rPr>
      <w:rFonts w:ascii="Book Antiqua" w:hAnsi="Book Antiqua"/>
      <w:b/>
    </w:rPr>
  </w:style>
  <w:style w:type="paragraph" w:customStyle="1" w:styleId="Corpodeltesto24">
    <w:name w:val="Corpo del testo 24"/>
    <w:basedOn w:val="Normale"/>
    <w:qFormat/>
    <w:pPr>
      <w:spacing w:line="360" w:lineRule="auto"/>
      <w:ind w:right="-811"/>
      <w:jc w:val="both"/>
    </w:pPr>
  </w:style>
  <w:style w:type="paragraph" w:styleId="Testofumetto">
    <w:name w:val="Balloon Text"/>
    <w:basedOn w:val="Normale"/>
    <w:semiHidden/>
    <w:qFormat/>
    <w:rsid w:val="0076616D"/>
    <w:rPr>
      <w:rFonts w:ascii="Tahoma" w:hAnsi="Tahoma" w:cs="Tahoma"/>
      <w:sz w:val="16"/>
      <w:szCs w:val="16"/>
    </w:rPr>
  </w:style>
  <w:style w:type="paragraph" w:styleId="Testonotaapidipagina">
    <w:name w:val="footnote text"/>
    <w:basedOn w:val="Normale"/>
    <w:link w:val="TestonotaapidipaginaCarattere"/>
    <w:uiPriority w:val="99"/>
    <w:unhideWhenUsed/>
    <w:rsid w:val="0026708C"/>
    <w:rPr>
      <w:sz w:val="20"/>
      <w:szCs w:val="20"/>
    </w:rPr>
  </w:style>
  <w:style w:type="paragraph" w:customStyle="1" w:styleId="default">
    <w:name w:val="default"/>
    <w:basedOn w:val="Normale"/>
    <w:uiPriority w:val="99"/>
    <w:qFormat/>
    <w:rsid w:val="0026708C"/>
    <w:rPr>
      <w:color w:val="000000"/>
    </w:rPr>
  </w:style>
  <w:style w:type="paragraph" w:customStyle="1" w:styleId="cm6">
    <w:name w:val="cm6"/>
    <w:basedOn w:val="Normale"/>
    <w:uiPriority w:val="99"/>
    <w:qFormat/>
    <w:rsid w:val="0026708C"/>
  </w:style>
  <w:style w:type="paragraph" w:customStyle="1" w:styleId="cm3">
    <w:name w:val="cm3"/>
    <w:basedOn w:val="Normale"/>
    <w:uiPriority w:val="99"/>
    <w:qFormat/>
    <w:rsid w:val="0026708C"/>
    <w:pPr>
      <w:spacing w:line="273"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6708C"/>
    <w:rPr>
      <w:sz w:val="24"/>
      <w:szCs w:val="24"/>
    </w:rPr>
  </w:style>
  <w:style w:type="paragraph" w:styleId="Titolo1">
    <w:name w:val="heading 1"/>
    <w:basedOn w:val="Normale"/>
    <w:next w:val="Normale"/>
    <w:qFormat/>
    <w:pPr>
      <w:keepNext/>
      <w:ind w:left="-567" w:right="-567"/>
      <w:jc w:val="center"/>
      <w:outlineLvl w:val="0"/>
    </w:pPr>
    <w:rPr>
      <w:i/>
      <w:sz w:val="36"/>
    </w:rPr>
  </w:style>
  <w:style w:type="paragraph" w:styleId="Titolo2">
    <w:name w:val="heading 2"/>
    <w:basedOn w:val="Normale"/>
    <w:next w:val="Normale"/>
    <w:qFormat/>
    <w:pPr>
      <w:keepNext/>
      <w:ind w:right="-142"/>
      <w:jc w:val="center"/>
      <w:outlineLvl w:val="1"/>
    </w:pPr>
    <w:rPr>
      <w:rFonts w:ascii="Arial" w:hAnsi="Arial"/>
      <w:b/>
      <w:sz w:val="22"/>
    </w:rPr>
  </w:style>
  <w:style w:type="paragraph" w:styleId="Titolo3">
    <w:name w:val="heading 3"/>
    <w:basedOn w:val="Normale"/>
    <w:next w:val="Normale"/>
    <w:qFormat/>
    <w:pPr>
      <w:keepNext/>
      <w:spacing w:line="360" w:lineRule="auto"/>
      <w:ind w:left="284"/>
      <w:jc w:val="center"/>
      <w:outlineLvl w:val="2"/>
    </w:pPr>
    <w:rPr>
      <w:rFonts w:ascii="Arial" w:hAnsi="Arial"/>
      <w:b/>
    </w:rPr>
  </w:style>
  <w:style w:type="paragraph" w:styleId="Titolo4">
    <w:name w:val="heading 4"/>
    <w:basedOn w:val="Normale"/>
    <w:next w:val="Normale"/>
    <w:qFormat/>
    <w:pPr>
      <w:keepNext/>
      <w:ind w:left="284"/>
      <w:jc w:val="both"/>
      <w:outlineLvl w:val="3"/>
    </w:pPr>
    <w:rPr>
      <w:rFonts w:ascii="Arial" w:hAnsi="Arial"/>
    </w:rPr>
  </w:style>
  <w:style w:type="paragraph" w:styleId="Titolo5">
    <w:name w:val="heading 5"/>
    <w:basedOn w:val="Normale"/>
    <w:next w:val="Normale"/>
    <w:qFormat/>
    <w:pPr>
      <w:keepNext/>
      <w:ind w:left="284"/>
      <w:jc w:val="center"/>
      <w:outlineLvl w:val="4"/>
    </w:pPr>
    <w:rPr>
      <w:rFonts w:ascii="Arial" w:hAnsi="Arial"/>
      <w:b/>
      <w:sz w:val="22"/>
    </w:rPr>
  </w:style>
  <w:style w:type="paragraph" w:styleId="Titolo6">
    <w:name w:val="heading 6"/>
    <w:basedOn w:val="Normale"/>
    <w:next w:val="Normale"/>
    <w:qFormat/>
    <w:pPr>
      <w:keepNext/>
      <w:ind w:left="1134" w:hanging="774"/>
      <w:jc w:val="both"/>
      <w:outlineLvl w:val="5"/>
    </w:pPr>
  </w:style>
  <w:style w:type="paragraph" w:styleId="Titolo7">
    <w:name w:val="heading 7"/>
    <w:basedOn w:val="Normale"/>
    <w:next w:val="Normale"/>
    <w:qFormat/>
    <w:pPr>
      <w:keepNext/>
      <w:ind w:right="-810"/>
      <w:jc w:val="both"/>
      <w:outlineLvl w:val="6"/>
    </w:pPr>
  </w:style>
  <w:style w:type="paragraph" w:styleId="Titolo8">
    <w:name w:val="heading 8"/>
    <w:basedOn w:val="Normale"/>
    <w:next w:val="Normale"/>
    <w:qFormat/>
    <w:pPr>
      <w:keepNext/>
      <w:ind w:right="-810"/>
      <w:jc w:val="center"/>
      <w:outlineLvl w:val="7"/>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uiPriority w:val="99"/>
    <w:unhideWhenUsed/>
    <w:rsid w:val="0026708C"/>
    <w:rPr>
      <w:rFonts w:ascii="Times New Roman" w:hAnsi="Times New Roman" w:cs="Times New Roman"/>
      <w:color w:val="0000FF"/>
      <w:u w:val="single"/>
    </w:rPr>
  </w:style>
  <w:style w:type="character" w:customStyle="1" w:styleId="TestonotaapidipaginaCarattere">
    <w:name w:val="Testo nota a piè di pagina Carattere"/>
    <w:basedOn w:val="Carpredefinitoparagrafo"/>
    <w:link w:val="Testonotaapidipagina"/>
    <w:uiPriority w:val="99"/>
    <w:qFormat/>
    <w:rsid w:val="0026708C"/>
  </w:style>
  <w:style w:type="character" w:customStyle="1" w:styleId="Richiamoallanotaapidipagina">
    <w:name w:val="Richiamo alla nota a piè di pagina"/>
    <w:rPr>
      <w:rFonts w:ascii="Times New Roman" w:hAnsi="Times New Roman" w:cs="Times New Roman"/>
      <w:vertAlign w:val="superscript"/>
    </w:rPr>
  </w:style>
  <w:style w:type="character" w:customStyle="1" w:styleId="FootnoteCharacters">
    <w:name w:val="Footnote Characters"/>
    <w:uiPriority w:val="99"/>
    <w:unhideWhenUsed/>
    <w:qFormat/>
    <w:rsid w:val="0026708C"/>
    <w:rPr>
      <w:rFonts w:ascii="Times New Roman" w:hAnsi="Times New Roman" w:cs="Times New Roman"/>
      <w:vertAlign w:val="superscript"/>
    </w:rPr>
  </w:style>
  <w:style w:type="paragraph" w:styleId="Titolo">
    <w:name w:val="Title"/>
    <w:basedOn w:val="Normale"/>
    <w:next w:val="Corpotesto"/>
    <w:qFormat/>
    <w:pPr>
      <w:jc w:val="center"/>
    </w:pPr>
    <w:rPr>
      <w:b/>
      <w:sz w:val="28"/>
      <w:u w:val="single"/>
    </w:rPr>
  </w:style>
  <w:style w:type="paragraph" w:styleId="Corpotesto">
    <w:name w:val="Body Text"/>
    <w:basedOn w:val="Normale"/>
    <w:pPr>
      <w:spacing w:line="360" w:lineRule="auto"/>
      <w:jc w:val="both"/>
    </w:pPr>
    <w:rPr>
      <w:rFonts w:ascii="Arial" w:hAnsi="Arial"/>
      <w:sz w:val="22"/>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delblocco1">
    <w:name w:val="Testo del blocco1"/>
    <w:basedOn w:val="Normale"/>
    <w:qFormat/>
    <w:pPr>
      <w:ind w:left="-567" w:right="-567"/>
      <w:jc w:val="center"/>
    </w:pPr>
    <w:rPr>
      <w:sz w:val="48"/>
    </w:rPr>
  </w:style>
  <w:style w:type="paragraph" w:customStyle="1" w:styleId="Corpodeltesto21">
    <w:name w:val="Corpo del testo 21"/>
    <w:basedOn w:val="Normale"/>
    <w:qFormat/>
    <w:pPr>
      <w:spacing w:line="360" w:lineRule="auto"/>
      <w:ind w:left="709"/>
      <w:jc w:val="both"/>
    </w:pPr>
    <w:rPr>
      <w:rFonts w:ascii="Arial" w:hAnsi="Arial"/>
      <w:sz w:val="22"/>
    </w:rPr>
  </w:style>
  <w:style w:type="paragraph" w:customStyle="1" w:styleId="Corpodeltesto22">
    <w:name w:val="Corpo del testo 22"/>
    <w:basedOn w:val="Normale"/>
    <w:qFormat/>
    <w:pPr>
      <w:spacing w:line="360" w:lineRule="auto"/>
      <w:ind w:firstLine="709"/>
      <w:jc w:val="both"/>
    </w:pPr>
    <w:rPr>
      <w:rFonts w:ascii="Arial" w:hAnsi="Arial"/>
      <w:sz w:val="22"/>
    </w:rPr>
  </w:style>
  <w:style w:type="paragraph" w:customStyle="1" w:styleId="Rientrocorpodeltesto21">
    <w:name w:val="Rientro corpo del testo 21"/>
    <w:basedOn w:val="Normale"/>
    <w:qFormat/>
    <w:pPr>
      <w:spacing w:line="360" w:lineRule="auto"/>
      <w:ind w:left="284"/>
      <w:jc w:val="both"/>
    </w:pPr>
    <w:rPr>
      <w:rFonts w:ascii="Arial" w:hAnsi="Arial"/>
      <w:b/>
      <w:sz w:val="22"/>
      <w:u w:val="single"/>
    </w:rPr>
  </w:style>
  <w:style w:type="paragraph" w:customStyle="1" w:styleId="Rientrocorpodeltesto31">
    <w:name w:val="Rientro corpo del testo 31"/>
    <w:basedOn w:val="Normale"/>
    <w:qFormat/>
    <w:pPr>
      <w:ind w:left="284"/>
      <w:jc w:val="both"/>
    </w:pPr>
    <w:rPr>
      <w:rFonts w:ascii="Arial" w:hAnsi="Arial"/>
      <w:sz w:val="22"/>
    </w:rPr>
  </w:style>
  <w:style w:type="paragraph" w:customStyle="1" w:styleId="Corpodeltesto23">
    <w:name w:val="Corpo del testo 23"/>
    <w:basedOn w:val="Normale"/>
    <w:qFormat/>
    <w:pPr>
      <w:jc w:val="both"/>
    </w:pPr>
    <w:rPr>
      <w:rFonts w:ascii="Book Antiqua" w:hAnsi="Book Antiqua"/>
    </w:rPr>
  </w:style>
  <w:style w:type="paragraph" w:customStyle="1" w:styleId="Corpodeltesto31">
    <w:name w:val="Corpo del testo 31"/>
    <w:basedOn w:val="Normale"/>
    <w:qFormat/>
    <w:pPr>
      <w:spacing w:line="360" w:lineRule="auto"/>
      <w:jc w:val="both"/>
    </w:pPr>
    <w:rPr>
      <w:rFonts w:ascii="Book Antiqua" w:hAnsi="Book Antiqua"/>
      <w:b/>
    </w:rPr>
  </w:style>
  <w:style w:type="paragraph" w:customStyle="1" w:styleId="Corpodeltesto24">
    <w:name w:val="Corpo del testo 24"/>
    <w:basedOn w:val="Normale"/>
    <w:qFormat/>
    <w:pPr>
      <w:spacing w:line="360" w:lineRule="auto"/>
      <w:ind w:right="-811"/>
      <w:jc w:val="both"/>
    </w:pPr>
  </w:style>
  <w:style w:type="paragraph" w:styleId="Testofumetto">
    <w:name w:val="Balloon Text"/>
    <w:basedOn w:val="Normale"/>
    <w:semiHidden/>
    <w:qFormat/>
    <w:rsid w:val="0076616D"/>
    <w:rPr>
      <w:rFonts w:ascii="Tahoma" w:hAnsi="Tahoma" w:cs="Tahoma"/>
      <w:sz w:val="16"/>
      <w:szCs w:val="16"/>
    </w:rPr>
  </w:style>
  <w:style w:type="paragraph" w:styleId="Testonotaapidipagina">
    <w:name w:val="footnote text"/>
    <w:basedOn w:val="Normale"/>
    <w:link w:val="TestonotaapidipaginaCarattere"/>
    <w:uiPriority w:val="99"/>
    <w:unhideWhenUsed/>
    <w:rsid w:val="0026708C"/>
    <w:rPr>
      <w:sz w:val="20"/>
      <w:szCs w:val="20"/>
    </w:rPr>
  </w:style>
  <w:style w:type="paragraph" w:customStyle="1" w:styleId="default">
    <w:name w:val="default"/>
    <w:basedOn w:val="Normale"/>
    <w:uiPriority w:val="99"/>
    <w:qFormat/>
    <w:rsid w:val="0026708C"/>
    <w:rPr>
      <w:color w:val="000000"/>
    </w:rPr>
  </w:style>
  <w:style w:type="paragraph" w:customStyle="1" w:styleId="cm6">
    <w:name w:val="cm6"/>
    <w:basedOn w:val="Normale"/>
    <w:uiPriority w:val="99"/>
    <w:qFormat/>
    <w:rsid w:val="0026708C"/>
  </w:style>
  <w:style w:type="paragraph" w:customStyle="1" w:styleId="cm3">
    <w:name w:val="cm3"/>
    <w:basedOn w:val="Normale"/>
    <w:uiPriority w:val="99"/>
    <w:qFormat/>
    <w:rsid w:val="0026708C"/>
    <w:pPr>
      <w:spacing w:line="273"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iur.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gcasis@postacert.istruzione.i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struzione.it/polis/Istanzeonline.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hubmiur.pubblica.istruzione.it/web/istruzione/dg-personale-scolastico" TargetMode="External"/><Relationship Id="rId2" Type="http://schemas.openxmlformats.org/officeDocument/2006/relationships/hyperlink" Target="mailto:dgper.segreteria@istruzione.it" TargetMode="External"/><Relationship Id="rId1" Type="http://schemas.openxmlformats.org/officeDocument/2006/relationships/hyperlink" Target="mailto:dgpersonalescuola@postacert.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1168</Words>
  <Characters>6662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ModelloDOC</vt:lpstr>
    </vt:vector>
  </TitlesOfParts>
  <Company>Ministero Pubblica Istruzione</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ModelloDOC</dc:title>
  <dc:creator>Administrator</dc:creator>
  <cp:lastModifiedBy>Serra Filippo</cp:lastModifiedBy>
  <cp:revision>7</cp:revision>
  <dcterms:created xsi:type="dcterms:W3CDTF">2021-03-28T17:00:00Z</dcterms:created>
  <dcterms:modified xsi:type="dcterms:W3CDTF">2021-03-29T18:57:00Z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Ministero Pubblica Istruzione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